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2F6D9E"/>
          <w:sz w:val="18"/>
        </w:rPr>
        <w:t>AGENT HUKUKU</w:t>
      </w:r>
    </w:p>
    <w:p>
      <w:pPr>
        <w:spacing w:after="40"/>
      </w:pPr>
      <w:r>
        <w:rPr>
          <w:rFonts w:ascii="Georgia" w:hAnsi="Georgia"/>
          <w:b/>
          <w:color w:val="1B2A41"/>
          <w:sz w:val="40"/>
        </w:rPr>
        <w:t>Ajan Görev Tanımı</w:t>
      </w:r>
    </w:p>
    <w:p>
      <w:pPr>
        <w:spacing w:after="200"/>
      </w:pPr>
      <w:r>
        <w:rPr>
          <w:color w:val="8A92A6"/>
          <w:sz w:val="20"/>
        </w:rPr>
        <w:t>Her ajana amaç, sınır ve eskalasyon kuralı verin.</w:t>
      </w:r>
    </w:p>
    <w:p>
      <w:r>
        <w:rPr>
          <w:b/>
        </w:rPr>
        <w:t xml:space="preserve">Ajan adı: </w:t>
      </w:r>
    </w:p>
    <w:p>
      <w:r>
        <w:rPr>
          <w:b/>
        </w:rPr>
        <w:t xml:space="preserve">İş sahibi / teknik sahip: 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1. Amaç beyanı</w:t>
      </w:r>
    </w:p>
    <w:p>
      <w:r>
        <w:t>Bu ajan ne için var, kimin için çalışıyor, başarı nasıl ölçülüyor? (Tek paragraf.)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2. İzinli eylemler (beyaz liste)</w:t>
      </w:r>
    </w:p>
    <w:p>
      <w:pPr>
        <w:pStyle w:val="ListBullet"/>
      </w:pPr>
      <w:r>
        <w:t>…</w:t>
      </w:r>
    </w:p>
    <w:p>
      <w:pPr>
        <w:pStyle w:val="ListBullet"/>
      </w:pPr>
      <w:r>
        <w:t>…</w:t>
      </w:r>
    </w:p>
    <w:p>
      <w:pPr>
        <w:pStyle w:val="ListBullet"/>
      </w:pPr>
      <w:r>
        <w:t>…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3. Yasaklı eylemler (kara liste)</w:t>
      </w:r>
    </w:p>
    <w:p>
      <w:pPr>
        <w:pStyle w:val="ListBullet"/>
      </w:pPr>
      <w:r>
        <w:t>… (ör. fiyat/paket icat edemez)</w:t>
      </w:r>
    </w:p>
    <w:p>
      <w:pPr>
        <w:pStyle w:val="ListBullet"/>
      </w:pPr>
      <w:r>
        <w:t>… (ör. fiyat/paket icat edemez)</w:t>
      </w:r>
    </w:p>
    <w:p>
      <w:pPr>
        <w:pStyle w:val="ListBullet"/>
      </w:pPr>
      <w:r>
        <w:t>… (ör. fiyat/paket icat edemez)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4. Eskalasyon kuralları</w:t>
      </w:r>
    </w:p>
    <w:p>
      <w:r>
        <w:t>Hangi durumda durup insana sorar?</w:t>
      </w:r>
    </w:p>
    <w:p>
      <w:pPr>
        <w:pStyle w:val="ListBullet"/>
      </w:pPr>
      <w:r>
        <w:t>…</w:t>
      </w:r>
    </w:p>
    <w:p>
      <w:pPr>
        <w:pStyle w:val="ListBullet"/>
      </w:pPr>
      <w:r>
        <w:t>…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2A6"/>
        <w:sz w:val="16"/>
      </w:rPr>
      <w:t>Agent Hukuku · agenthukuku.com · Bu şablon hukuki tavsiye değildir.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